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80A69B" w14:textId="0B198F52" w:rsidR="0025603E" w:rsidRDefault="00E3762F">
      <w:r>
        <w:rPr>
          <w:noProof/>
        </w:rPr>
        <w:drawing>
          <wp:inline distT="0" distB="0" distL="0" distR="0" wp14:anchorId="68B7DE1A" wp14:editId="1B46EDB2">
            <wp:extent cx="5943600" cy="42157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 E0034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04892" w14:textId="77777777" w:rsidR="00E3762F" w:rsidRDefault="00E3762F"/>
    <w:p w14:paraId="6E9C0578" w14:textId="047C772A" w:rsidR="00E3762F" w:rsidRDefault="00E3762F" w:rsidP="00D11EC9">
      <w:pPr>
        <w:jc w:val="both"/>
        <w:rPr>
          <w:lang w:val="es-ES"/>
        </w:rPr>
      </w:pPr>
      <w:r w:rsidRPr="00E3762F">
        <w:rPr>
          <w:lang w:val="es-ES"/>
        </w:rPr>
        <w:t>En Colombia</w:t>
      </w:r>
      <w:r>
        <w:rPr>
          <w:lang w:val="es-ES"/>
        </w:rPr>
        <w:t xml:space="preserve"> el 50% de graduandos doctorales entre 2001 y 2017 han obtenido su título en</w:t>
      </w:r>
      <w:r w:rsidRPr="00E3762F">
        <w:rPr>
          <w:lang w:val="es-ES"/>
        </w:rPr>
        <w:t xml:space="preserve"> la</w:t>
      </w:r>
      <w:r>
        <w:rPr>
          <w:lang w:val="es-ES"/>
        </w:rPr>
        <w:t>s</w:t>
      </w:r>
      <w:r w:rsidRPr="00E3762F">
        <w:rPr>
          <w:lang w:val="es-ES"/>
        </w:rPr>
        <w:t xml:space="preserve"> </w:t>
      </w:r>
      <w:r>
        <w:rPr>
          <w:lang w:val="es-ES"/>
        </w:rPr>
        <w:t xml:space="preserve">áreas de Ingeniería, arquitectura, matemáticas, ciencias naturales y afines. </w:t>
      </w:r>
      <w:r w:rsidR="00D11EC9">
        <w:rPr>
          <w:lang w:val="es-ES"/>
        </w:rPr>
        <w:t>El 21% en áreas relacionadas con ciencias sociales y humanas y el 29% restante en otros campos de estudio.</w:t>
      </w:r>
    </w:p>
    <w:p w14:paraId="35F43B62" w14:textId="7596F01F" w:rsidR="00D11EC9" w:rsidRDefault="00D11EC9" w:rsidP="00D11EC9">
      <w:pPr>
        <w:jc w:val="both"/>
        <w:rPr>
          <w:lang w:val="es-ES"/>
        </w:rPr>
      </w:pPr>
    </w:p>
    <w:p w14:paraId="3A86C714" w14:textId="217D3205" w:rsidR="00D11EC9" w:rsidRPr="00E3762F" w:rsidRDefault="00B34555" w:rsidP="00D11EC9">
      <w:pPr>
        <w:jc w:val="both"/>
        <w:rPr>
          <w:lang w:val="es-ES"/>
        </w:rPr>
      </w:pPr>
      <w:r>
        <w:rPr>
          <w:lang w:val="es-ES"/>
        </w:rPr>
        <w:t>Al comparar el</w:t>
      </w:r>
      <w:r w:rsidR="00515174">
        <w:rPr>
          <w:lang w:val="es-ES"/>
        </w:rPr>
        <w:t xml:space="preserve"> número de graduandos doctorales durante el</w:t>
      </w:r>
      <w:r>
        <w:rPr>
          <w:lang w:val="es-ES"/>
        </w:rPr>
        <w:t xml:space="preserve"> 2017 </w:t>
      </w:r>
      <w:r w:rsidR="00515174">
        <w:rPr>
          <w:lang w:val="es-ES"/>
        </w:rPr>
        <w:t>versus el número entre 2001 y 2017, se observa que para el último año</w:t>
      </w:r>
      <w:bookmarkStart w:id="0" w:name="_GoBack"/>
      <w:bookmarkEnd w:id="0"/>
      <w:r w:rsidR="00515174">
        <w:rPr>
          <w:lang w:val="es-ES"/>
        </w:rPr>
        <w:t xml:space="preserve"> ha aumentado </w:t>
      </w:r>
      <w:r w:rsidR="00A50338">
        <w:rPr>
          <w:lang w:val="es-ES"/>
        </w:rPr>
        <w:t>el número de graduandos de las áreas de: i</w:t>
      </w:r>
      <w:r w:rsidR="00A50338" w:rsidRPr="00A50338">
        <w:rPr>
          <w:lang w:val="es-ES"/>
        </w:rPr>
        <w:t>ngeniería, arquitectura, urbanismo</w:t>
      </w:r>
      <w:r w:rsidR="00A50338">
        <w:rPr>
          <w:lang w:val="es-ES"/>
        </w:rPr>
        <w:t>, c</w:t>
      </w:r>
      <w:r w:rsidR="00A50338" w:rsidRPr="00A50338">
        <w:rPr>
          <w:lang w:val="es-ES"/>
        </w:rPr>
        <w:t>iencias sociales y humanas</w:t>
      </w:r>
      <w:r w:rsidR="00A50338">
        <w:rPr>
          <w:lang w:val="es-ES"/>
        </w:rPr>
        <w:t>, c</w:t>
      </w:r>
      <w:r w:rsidR="00A50338" w:rsidRPr="00A50338">
        <w:rPr>
          <w:lang w:val="es-ES"/>
        </w:rPr>
        <w:t>iencias de la educación</w:t>
      </w:r>
      <w:r w:rsidR="00733129">
        <w:rPr>
          <w:lang w:val="es-ES"/>
        </w:rPr>
        <w:t xml:space="preserve">, y </w:t>
      </w:r>
      <w:r w:rsidR="00A50338">
        <w:rPr>
          <w:lang w:val="es-ES"/>
        </w:rPr>
        <w:t xml:space="preserve">bellas </w:t>
      </w:r>
      <w:r w:rsidR="00733129">
        <w:rPr>
          <w:lang w:val="es-ES"/>
        </w:rPr>
        <w:t>a</w:t>
      </w:r>
      <w:r w:rsidR="00A50338">
        <w:rPr>
          <w:lang w:val="es-ES"/>
        </w:rPr>
        <w:t>rtes.</w:t>
      </w:r>
      <w:r w:rsidR="00733129">
        <w:rPr>
          <w:lang w:val="es-ES"/>
        </w:rPr>
        <w:t xml:space="preserve"> Esta última área fue la que tuvo un crecimiento más significativo, para el 2017 3% de los graduandos obtuvieron su título en esa área. </w:t>
      </w:r>
    </w:p>
    <w:sectPr w:rsidR="00D11EC9" w:rsidRPr="00E3762F" w:rsidSect="007B12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altName w:val="Titling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62F"/>
    <w:rsid w:val="004A4428"/>
    <w:rsid w:val="00515174"/>
    <w:rsid w:val="00733129"/>
    <w:rsid w:val="007B12C9"/>
    <w:rsid w:val="00A50338"/>
    <w:rsid w:val="00B34555"/>
    <w:rsid w:val="00D11EC9"/>
    <w:rsid w:val="00E3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85C235"/>
  <w15:chartTrackingRefBased/>
  <w15:docId w15:val="{6A80C21D-B6FD-EE4B-857C-614E5ACD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 Velez Moreno</dc:creator>
  <cp:keywords/>
  <dc:description/>
  <cp:lastModifiedBy>Felipe  Velez Moreno</cp:lastModifiedBy>
  <cp:revision>1</cp:revision>
  <dcterms:created xsi:type="dcterms:W3CDTF">2019-11-20T15:26:00Z</dcterms:created>
  <dcterms:modified xsi:type="dcterms:W3CDTF">2019-11-20T15:42:00Z</dcterms:modified>
</cp:coreProperties>
</file>