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68980" w14:textId="4BC07E68" w:rsidR="0025603E" w:rsidRDefault="004F2244">
      <w:r>
        <w:rPr>
          <w:noProof/>
        </w:rPr>
        <w:drawing>
          <wp:inline distT="0" distB="0" distL="0" distR="0" wp14:anchorId="46F19AD9" wp14:editId="0711AA57">
            <wp:extent cx="5943600" cy="5854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002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E3B77" w14:textId="46FC1C59" w:rsidR="004F2244" w:rsidRDefault="004F2244"/>
    <w:p w14:paraId="50D84D2F" w14:textId="2F453BD1" w:rsidR="004F2244" w:rsidRDefault="004F2244" w:rsidP="008C7AAB">
      <w:pPr>
        <w:jc w:val="both"/>
        <w:rPr>
          <w:lang w:val="es-ES"/>
        </w:rPr>
      </w:pPr>
      <w:r>
        <w:rPr>
          <w:lang w:val="es-ES"/>
        </w:rPr>
        <w:t xml:space="preserve">De acuerdo </w:t>
      </w:r>
      <w:r w:rsidR="006C7618">
        <w:rPr>
          <w:lang w:val="es-ES"/>
        </w:rPr>
        <w:t>con</w:t>
      </w:r>
      <w:r>
        <w:rPr>
          <w:lang w:val="es-ES"/>
        </w:rPr>
        <w:t xml:space="preserve"> los datos publicados por InfraestructuraVisible.org,</w:t>
      </w:r>
      <w:r w:rsidR="006C7618">
        <w:rPr>
          <w:lang w:val="es-ES"/>
        </w:rPr>
        <w:t xml:space="preserve"> 25 de 32 deptos. de Colombia generan energía. </w:t>
      </w:r>
      <w:r w:rsidRPr="004F2244">
        <w:rPr>
          <w:lang w:val="es-ES"/>
        </w:rPr>
        <w:t xml:space="preserve">Antioquia es el que tiene una mayor capacidad </w:t>
      </w:r>
      <w:r>
        <w:rPr>
          <w:lang w:val="es-ES"/>
        </w:rPr>
        <w:t>neta, la potencia de sus centrales eléctricas suma 6,610.00kW.</w:t>
      </w:r>
      <w:r w:rsidR="006F44A3">
        <w:rPr>
          <w:lang w:val="es-ES"/>
        </w:rPr>
        <w:t xml:space="preserve"> La capacidad neta del país al mes de octubre de 2019 era de 17,53</w:t>
      </w:r>
      <w:r w:rsidR="00E83D04">
        <w:rPr>
          <w:lang w:val="es-ES"/>
        </w:rPr>
        <w:t>7M</w:t>
      </w:r>
      <w:r w:rsidR="006F44A3">
        <w:rPr>
          <w:lang w:val="es-ES"/>
        </w:rPr>
        <w:t xml:space="preserve">W. </w:t>
      </w:r>
    </w:p>
    <w:p w14:paraId="6040659B" w14:textId="40C60496" w:rsidR="006C7618" w:rsidRDefault="006C7618" w:rsidP="008C7AAB">
      <w:pPr>
        <w:jc w:val="both"/>
        <w:rPr>
          <w:lang w:val="es-ES"/>
        </w:rPr>
      </w:pPr>
      <w:bookmarkStart w:id="0" w:name="_GoBack"/>
      <w:bookmarkEnd w:id="0"/>
    </w:p>
    <w:p w14:paraId="5E15E19E" w14:textId="66D877F4" w:rsidR="008C7AAB" w:rsidRDefault="00B242CC" w:rsidP="008C7AAB">
      <w:pPr>
        <w:jc w:val="both"/>
        <w:rPr>
          <w:lang w:val="es-ES"/>
        </w:rPr>
      </w:pPr>
      <w:r>
        <w:rPr>
          <w:lang w:val="es-ES"/>
        </w:rPr>
        <w:t xml:space="preserve">El 93% de la energía que se genera en Antioquia proviene del agua, el 7% restante se genera a partir de ACPM y otros combustibles fósiles. Cundinamarca es el segundo departamento con mayor capacidad neta de generación de energía, </w:t>
      </w:r>
      <w:r w:rsidR="008C7AAB">
        <w:rPr>
          <w:lang w:val="es-ES"/>
        </w:rPr>
        <w:t xml:space="preserve">la potencia de sus centrales suma </w:t>
      </w:r>
      <w:r w:rsidR="008C7AAB">
        <w:rPr>
          <w:lang w:val="es-ES"/>
        </w:rPr>
        <w:t>2,967.00</w:t>
      </w:r>
      <w:r w:rsidR="00E83D04">
        <w:rPr>
          <w:lang w:val="es-ES"/>
        </w:rPr>
        <w:t>k</w:t>
      </w:r>
      <w:r w:rsidR="008C7AAB">
        <w:rPr>
          <w:lang w:val="es-ES"/>
        </w:rPr>
        <w:t>W</w:t>
      </w:r>
      <w:r w:rsidR="00883AAE">
        <w:rPr>
          <w:lang w:val="es-ES"/>
        </w:rPr>
        <w:t xml:space="preserve">. El 91% de la energía que se transforma proviene del agua y el 9% restante del Carbón y otros combustibles fósiles. En cuanto a fuentes </w:t>
      </w:r>
      <w:r w:rsidR="00631E1F">
        <w:rPr>
          <w:lang w:val="es-ES"/>
        </w:rPr>
        <w:t>renovables</w:t>
      </w:r>
      <w:r w:rsidR="00883AAE">
        <w:rPr>
          <w:lang w:val="es-ES"/>
        </w:rPr>
        <w:t xml:space="preserve"> de energía (sin considerar el agua), en el </w:t>
      </w:r>
      <w:r w:rsidR="00883AAE">
        <w:rPr>
          <w:lang w:val="es-ES"/>
        </w:rPr>
        <w:lastRenderedPageBreak/>
        <w:t xml:space="preserve">país se genera </w:t>
      </w:r>
      <w:r w:rsidR="00631E1F">
        <w:rPr>
          <w:lang w:val="es-ES"/>
        </w:rPr>
        <w:t>energía</w:t>
      </w:r>
      <w:r w:rsidR="00883AAE">
        <w:rPr>
          <w:lang w:val="es-ES"/>
        </w:rPr>
        <w:t xml:space="preserve"> </w:t>
      </w:r>
      <w:r w:rsidR="00631E1F">
        <w:rPr>
          <w:lang w:val="es-ES"/>
        </w:rPr>
        <w:t xml:space="preserve">a partir de </w:t>
      </w:r>
      <w:proofErr w:type="spellStart"/>
      <w:r w:rsidR="00631E1F">
        <w:rPr>
          <w:lang w:val="es-ES"/>
        </w:rPr>
        <w:t>Biogas</w:t>
      </w:r>
      <w:proofErr w:type="spellEnd"/>
      <w:r w:rsidR="00631E1F">
        <w:rPr>
          <w:lang w:val="es-ES"/>
        </w:rPr>
        <w:t xml:space="preserve"> (Magdalena y </w:t>
      </w:r>
      <w:r w:rsidR="00631E1F">
        <w:rPr>
          <w:lang w:val="es-ES"/>
        </w:rPr>
        <w:t>Bogotá D.C</w:t>
      </w:r>
      <w:r w:rsidR="00631E1F">
        <w:rPr>
          <w:lang w:val="es-ES"/>
        </w:rPr>
        <w:t>), radiación solar (Cesar, Valle del Cauca y Bolívar)</w:t>
      </w:r>
      <w:r w:rsidR="006F44A3">
        <w:rPr>
          <w:lang w:val="es-ES"/>
        </w:rPr>
        <w:t>, y viento (La Guajira).</w:t>
      </w:r>
    </w:p>
    <w:p w14:paraId="4DB88CC6" w14:textId="77777777" w:rsidR="006C7618" w:rsidRPr="004F2244" w:rsidRDefault="006C7618">
      <w:pPr>
        <w:rPr>
          <w:lang w:val="es-ES"/>
        </w:rPr>
      </w:pPr>
    </w:p>
    <w:sectPr w:rsidR="006C7618" w:rsidRPr="004F2244" w:rsidSect="007B12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44"/>
    <w:rsid w:val="004A431B"/>
    <w:rsid w:val="004A4428"/>
    <w:rsid w:val="004F2244"/>
    <w:rsid w:val="00631E1F"/>
    <w:rsid w:val="006C7618"/>
    <w:rsid w:val="006F44A3"/>
    <w:rsid w:val="007B12C9"/>
    <w:rsid w:val="00883AAE"/>
    <w:rsid w:val="008C7AAB"/>
    <w:rsid w:val="00B242CC"/>
    <w:rsid w:val="00E8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CD1828"/>
  <w15:chartTrackingRefBased/>
  <w15:docId w15:val="{6A67BD4A-BD46-8A44-8A1E-E247543B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1</cp:revision>
  <dcterms:created xsi:type="dcterms:W3CDTF">2019-11-19T18:48:00Z</dcterms:created>
  <dcterms:modified xsi:type="dcterms:W3CDTF">2019-11-19T19:26:00Z</dcterms:modified>
</cp:coreProperties>
</file>