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81BC9" w14:textId="5F3A576B" w:rsidR="00217D71" w:rsidRPr="00AE2585" w:rsidRDefault="00D035BA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5C3888B9" wp14:editId="4F51EDF6">
            <wp:extent cx="5943600" cy="4433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0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E16AC" w14:textId="77777777" w:rsidR="00AE2585" w:rsidRDefault="00AE2585">
      <w:pPr>
        <w:rPr>
          <w:lang w:val="es-ES"/>
        </w:rPr>
      </w:pPr>
    </w:p>
    <w:p w14:paraId="12D2885A" w14:textId="4AF8FA2D" w:rsidR="00AE2585" w:rsidRDefault="00D035BA" w:rsidP="00A8338B">
      <w:pPr>
        <w:jc w:val="both"/>
        <w:rPr>
          <w:lang w:val="es-ES"/>
        </w:rPr>
      </w:pPr>
      <w:r>
        <w:rPr>
          <w:lang w:val="es-ES"/>
        </w:rPr>
        <w:t>Si bien l</w:t>
      </w:r>
      <w:r w:rsidR="00AE2585">
        <w:rPr>
          <w:lang w:val="es-ES"/>
        </w:rPr>
        <w:t xml:space="preserve">a </w:t>
      </w:r>
      <w:r w:rsidR="00AE2585" w:rsidRPr="00AE2585">
        <w:rPr>
          <w:lang w:val="es-ES"/>
        </w:rPr>
        <w:t>conectividad aeroportuaria</w:t>
      </w:r>
      <w:r w:rsidR="00AE2585">
        <w:rPr>
          <w:lang w:val="es-ES"/>
        </w:rPr>
        <w:t xml:space="preserve"> aporta</w:t>
      </w:r>
      <w:r>
        <w:rPr>
          <w:lang w:val="es-ES"/>
        </w:rPr>
        <w:t xml:space="preserve"> a la competitividad de los países, su impacto en ésta no es tan significativo como el que generan otros indicadores de infraestructura cómo por ejemplo el de la conectividad vial. </w:t>
      </w:r>
    </w:p>
    <w:p w14:paraId="082E9656" w14:textId="77777777" w:rsidR="00AE2585" w:rsidRDefault="00AE2585" w:rsidP="00A8338B">
      <w:pPr>
        <w:jc w:val="both"/>
        <w:rPr>
          <w:lang w:val="es-ES"/>
        </w:rPr>
      </w:pPr>
    </w:p>
    <w:p w14:paraId="5E8DA8CE" w14:textId="744DE6F2" w:rsidR="00AE2585" w:rsidRDefault="00AE2585" w:rsidP="00A8338B">
      <w:pPr>
        <w:jc w:val="both"/>
        <w:rPr>
          <w:lang w:val="es-ES"/>
        </w:rPr>
      </w:pPr>
      <w:r>
        <w:rPr>
          <w:lang w:val="es-ES"/>
        </w:rPr>
        <w:t xml:space="preserve">Por ejemplo, para el caso de Colombia, su conectividad aeroportuaria supera en un 38.5% el promedio global pero su competitividad es apenas un 3.8% superior. Así mismo, se observa que todos los países de la OECD son más competitivos que el promedio mundial, pero su conectividad aeroportuaria oscila en un rango </w:t>
      </w:r>
      <w:r w:rsidR="00D035BA">
        <w:rPr>
          <w:lang w:val="es-ES"/>
        </w:rPr>
        <w:t>entre el</w:t>
      </w:r>
      <w:r>
        <w:rPr>
          <w:lang w:val="es-ES"/>
        </w:rPr>
        <w:t xml:space="preserve"> 27.5% para el caso de Eslovaquia hasta</w:t>
      </w:r>
      <w:r w:rsidR="00D035BA">
        <w:rPr>
          <w:lang w:val="es-ES"/>
        </w:rPr>
        <w:t xml:space="preserve"> el</w:t>
      </w:r>
      <w:r>
        <w:rPr>
          <w:lang w:val="es-ES"/>
        </w:rPr>
        <w:t xml:space="preserve"> 100% para el caso de España, Estados Unidos, Japón y Alemania.</w:t>
      </w:r>
    </w:p>
    <w:p w14:paraId="654E74B8" w14:textId="6F4FDBBA" w:rsidR="009C0421" w:rsidRDefault="009C0421" w:rsidP="00A8338B">
      <w:pPr>
        <w:jc w:val="both"/>
        <w:rPr>
          <w:lang w:val="es-ES"/>
        </w:rPr>
      </w:pPr>
    </w:p>
    <w:p w14:paraId="28A9A1DE" w14:textId="77777777" w:rsidR="007374F6" w:rsidRDefault="007374F6" w:rsidP="00A8338B">
      <w:pPr>
        <w:jc w:val="both"/>
        <w:rPr>
          <w:lang w:val="es-ES"/>
        </w:rPr>
      </w:pPr>
    </w:p>
    <w:p w14:paraId="18F3F805" w14:textId="77777777" w:rsidR="007374F6" w:rsidRDefault="007374F6" w:rsidP="00A8338B">
      <w:pPr>
        <w:jc w:val="both"/>
        <w:rPr>
          <w:lang w:val="es-ES"/>
        </w:rPr>
      </w:pPr>
    </w:p>
    <w:p w14:paraId="65AD5359" w14:textId="627E92A2" w:rsidR="007374F6" w:rsidRDefault="007374F6" w:rsidP="00A8338B">
      <w:pPr>
        <w:jc w:val="both"/>
        <w:rPr>
          <w:lang w:val="es-ES"/>
        </w:rPr>
      </w:pPr>
      <w:r>
        <w:rPr>
          <w:noProof/>
          <w:lang w:val="es-ES"/>
        </w:rPr>
        <w:lastRenderedPageBreak/>
        <w:drawing>
          <wp:inline distT="0" distB="0" distL="0" distR="0" wp14:anchorId="1D78D526" wp14:editId="295D43F5">
            <wp:extent cx="5943600" cy="4051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0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A9EC7" w14:textId="09C4681F" w:rsidR="007374F6" w:rsidRDefault="007374F6" w:rsidP="007374F6">
      <w:pPr>
        <w:jc w:val="both"/>
        <w:rPr>
          <w:lang w:val="es-ES"/>
        </w:rPr>
      </w:pPr>
      <w:r>
        <w:rPr>
          <w:lang w:val="es-ES"/>
        </w:rPr>
        <w:t xml:space="preserve">Si bien la </w:t>
      </w:r>
      <w:r w:rsidRPr="00AE2585">
        <w:rPr>
          <w:lang w:val="es-ES"/>
        </w:rPr>
        <w:t>conectividad aeroportuaria</w:t>
      </w:r>
      <w:r>
        <w:rPr>
          <w:lang w:val="es-ES"/>
        </w:rPr>
        <w:t xml:space="preserve"> aporta a la competitividad de los países, su impacto en ésta </w:t>
      </w:r>
      <w:r>
        <w:rPr>
          <w:lang w:val="es-ES"/>
        </w:rPr>
        <w:t xml:space="preserve">disminuye a medida que se desarrolla. </w:t>
      </w:r>
    </w:p>
    <w:p w14:paraId="4A3A26E3" w14:textId="77777777" w:rsidR="007374F6" w:rsidRDefault="007374F6" w:rsidP="007374F6">
      <w:pPr>
        <w:jc w:val="both"/>
        <w:rPr>
          <w:lang w:val="es-ES"/>
        </w:rPr>
      </w:pPr>
    </w:p>
    <w:p w14:paraId="33F2B034" w14:textId="77777777" w:rsidR="007374F6" w:rsidRDefault="007374F6" w:rsidP="007374F6">
      <w:pPr>
        <w:jc w:val="both"/>
        <w:rPr>
          <w:lang w:val="es-ES"/>
        </w:rPr>
      </w:pPr>
      <w:bookmarkStart w:id="0" w:name="_GoBack"/>
      <w:r>
        <w:rPr>
          <w:lang w:val="es-ES"/>
        </w:rPr>
        <w:t>Por ejemplo, para el caso de Colombia, su conectividad aeroportuaria supera en un 38.5% el promedio global pero su competitividad es apenas un 3.8% superior. Así mismo, se observa que todos los países de la OECD son más competitivos que el promedio mundial, pero su conectividad aeroportuaria oscila en un rango entre el 27.5% para el caso de Eslovaquia hasta el 100% para el caso de España, Estados Unidos, Japón y Alemania.</w:t>
      </w:r>
    </w:p>
    <w:bookmarkEnd w:id="0"/>
    <w:p w14:paraId="2CCC413F" w14:textId="77777777" w:rsidR="007374F6" w:rsidRDefault="007374F6" w:rsidP="00A8338B">
      <w:pPr>
        <w:jc w:val="both"/>
        <w:rPr>
          <w:lang w:val="es-ES"/>
        </w:rPr>
      </w:pPr>
    </w:p>
    <w:sectPr w:rsidR="007374F6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85"/>
    <w:rsid w:val="003564EE"/>
    <w:rsid w:val="007374F6"/>
    <w:rsid w:val="00797A55"/>
    <w:rsid w:val="009C0421"/>
    <w:rsid w:val="00A8338B"/>
    <w:rsid w:val="00AE2585"/>
    <w:rsid w:val="00D035BA"/>
    <w:rsid w:val="00D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376F0"/>
  <w15:chartTrackingRefBased/>
  <w15:docId w15:val="{157EECF6-DBF6-B64A-87AA-40CB5082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6</cp:revision>
  <dcterms:created xsi:type="dcterms:W3CDTF">2019-10-01T22:24:00Z</dcterms:created>
  <dcterms:modified xsi:type="dcterms:W3CDTF">2019-10-15T15:15:00Z</dcterms:modified>
</cp:coreProperties>
</file>