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9BEAD" w14:textId="6A4FE91B" w:rsidR="00217D71" w:rsidRDefault="004522BB">
      <w:pPr>
        <w:rPr>
          <w:lang w:val="es-ES"/>
        </w:rPr>
      </w:pPr>
    </w:p>
    <w:p w14:paraId="7DCB6B48" w14:textId="02E091F2" w:rsidR="004F473E" w:rsidRPr="00194D39" w:rsidRDefault="004522BB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7C4B91CE" wp14:editId="5C093782">
            <wp:extent cx="5943600" cy="43218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0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E124" w14:textId="4D9121B5" w:rsidR="00194D39" w:rsidRDefault="00194D39" w:rsidP="00194D39">
      <w:pPr>
        <w:jc w:val="both"/>
        <w:rPr>
          <w:lang w:val="es-ES"/>
        </w:rPr>
      </w:pPr>
      <w:r>
        <w:rPr>
          <w:lang w:val="es-ES"/>
        </w:rPr>
        <w:t>El índice de</w:t>
      </w:r>
      <w:r w:rsidRPr="00194D39">
        <w:rPr>
          <w:lang w:val="es-ES"/>
        </w:rPr>
        <w:t xml:space="preserve"> conectividad v</w:t>
      </w:r>
      <w:r>
        <w:rPr>
          <w:lang w:val="es-ES"/>
        </w:rPr>
        <w:t>ia</w:t>
      </w:r>
      <w:bookmarkStart w:id="0" w:name="_GoBack"/>
      <w:bookmarkEnd w:id="0"/>
      <w:r>
        <w:rPr>
          <w:lang w:val="es-ES"/>
        </w:rPr>
        <w:t>l se define como la facilidad que tiene una persona para desplazarse por carretera dentro de un país. Éste tiene un efecto muy relevante en la competitividad</w:t>
      </w:r>
      <w:r w:rsidR="001A2B68">
        <w:rPr>
          <w:lang w:val="es-ES"/>
        </w:rPr>
        <w:t xml:space="preserve"> de los países</w:t>
      </w:r>
      <w:r>
        <w:rPr>
          <w:lang w:val="es-ES"/>
        </w:rPr>
        <w:t xml:space="preserve">. </w:t>
      </w:r>
    </w:p>
    <w:p w14:paraId="609E0A4D" w14:textId="77777777" w:rsidR="00194D39" w:rsidRDefault="00194D39">
      <w:pPr>
        <w:rPr>
          <w:lang w:val="es-ES"/>
        </w:rPr>
      </w:pPr>
    </w:p>
    <w:p w14:paraId="29FE1F37" w14:textId="77777777" w:rsidR="00194D39" w:rsidRPr="00194D39" w:rsidRDefault="00557D95" w:rsidP="00194D39">
      <w:pPr>
        <w:jc w:val="both"/>
        <w:rPr>
          <w:lang w:val="es-ES"/>
        </w:rPr>
      </w:pPr>
      <w:r>
        <w:rPr>
          <w:lang w:val="es-ES"/>
        </w:rPr>
        <w:t xml:space="preserve">Al analizar el </w:t>
      </w:r>
      <w:r w:rsidR="001A2B68">
        <w:rPr>
          <w:lang w:val="es-ES"/>
        </w:rPr>
        <w:t>índice de conectividad vial</w:t>
      </w:r>
      <w:r>
        <w:rPr>
          <w:lang w:val="es-ES"/>
        </w:rPr>
        <w:t xml:space="preserve"> se concluye que el rezago de Colombia es considerable en la medida en la que es un 31.38% inferior al promedio mundial y un 32.9% menor al promedio de otros países con un indicador de competitividad semejante [60% - 63%].</w:t>
      </w:r>
      <w:r w:rsidR="001A2B68">
        <w:rPr>
          <w:lang w:val="es-ES"/>
        </w:rPr>
        <w:t xml:space="preserve"> Por otro lado, en los países de la OECD el promedio de este mismo índice es de 74.19% mientras que su indicador de competitividad es en promedio del 74.43%. Se observa que la relación de la competitividad vial con la competitividad es aproximadamente lineal.</w:t>
      </w:r>
    </w:p>
    <w:sectPr w:rsidR="00194D39" w:rsidRPr="00194D39" w:rsidSect="003564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39"/>
    <w:rsid w:val="00194D39"/>
    <w:rsid w:val="001A2B68"/>
    <w:rsid w:val="002E0035"/>
    <w:rsid w:val="003564EE"/>
    <w:rsid w:val="004522BB"/>
    <w:rsid w:val="004F473E"/>
    <w:rsid w:val="00557D95"/>
    <w:rsid w:val="0091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AEF9B"/>
  <w15:chartTrackingRefBased/>
  <w15:docId w15:val="{04A2DC8E-252F-E94D-A16F-B33680A3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4</cp:revision>
  <dcterms:created xsi:type="dcterms:W3CDTF">2019-10-02T19:37:00Z</dcterms:created>
  <dcterms:modified xsi:type="dcterms:W3CDTF">2019-10-15T14:56:00Z</dcterms:modified>
</cp:coreProperties>
</file>